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FDD07">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江西客家博物院2023年工作计划</w:t>
      </w:r>
    </w:p>
    <w:p w14:paraId="36E9AFD2">
      <w:pPr>
        <w:spacing w:line="560" w:lineRule="exact"/>
        <w:ind w:firstLine="640" w:firstLineChars="200"/>
        <w:rPr>
          <w:rFonts w:hint="eastAsia" w:ascii="仿宋_GB2312" w:hAnsi="黑体" w:eastAsia="仿宋_GB2312"/>
          <w:sz w:val="32"/>
          <w:szCs w:val="32"/>
        </w:rPr>
      </w:pPr>
      <w:bookmarkStart w:id="0" w:name="_GoBack"/>
      <w:bookmarkEnd w:id="0"/>
    </w:p>
    <w:p w14:paraId="302E6FE9">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是全面贯彻党的二十大精神的开局之年，是实施“十四五”规划承上启下的关键之年。2023年我院工作的思路是：坚持以习近平新时代中国特色社会主义思想为指导，认真学习贯彻落实党的二十大精神，紧紧围绕习近平总书记关于文物工作重要论述和重要指示批示精神以及习近平总书记视察江西、赣州重要讲话精神，全面落实区委、区政府工作部署，突出重点亮点，担当尽责、守正创新，努力开创文博事业改革发展新局面,为赣县区经济发展贡献文博力量。</w:t>
      </w:r>
    </w:p>
    <w:p w14:paraId="153142AC">
      <w:pPr>
        <w:spacing w:line="560" w:lineRule="exact"/>
        <w:ind w:firstLine="640" w:firstLineChars="200"/>
        <w:rPr>
          <w:rFonts w:ascii="黑体" w:hAnsi="黑体" w:eastAsia="黑体"/>
          <w:sz w:val="32"/>
          <w:szCs w:val="32"/>
        </w:rPr>
      </w:pPr>
      <w:r>
        <w:rPr>
          <w:rFonts w:hint="eastAsia" w:ascii="黑体" w:hAnsi="黑体" w:eastAsia="黑体"/>
          <w:sz w:val="32"/>
          <w:szCs w:val="32"/>
        </w:rPr>
        <w:t>一、提高人才队伍素质。</w:t>
      </w:r>
    </w:p>
    <w:p w14:paraId="0855CD57">
      <w:pPr>
        <w:spacing w:line="560" w:lineRule="exact"/>
        <w:ind w:firstLine="640" w:firstLineChars="200"/>
        <w:rPr>
          <w:rFonts w:hint="eastAsia" w:ascii="黑体" w:hAnsi="黑体" w:eastAsia="黑体"/>
          <w:sz w:val="32"/>
          <w:szCs w:val="32"/>
        </w:rPr>
      </w:pPr>
      <w:r>
        <w:rPr>
          <w:rFonts w:hint="eastAsia" w:ascii="仿宋_GB2312" w:eastAsia="仿宋_GB2312"/>
          <w:sz w:val="32"/>
          <w:szCs w:val="32"/>
        </w:rPr>
        <w:t>以全面学习贯彻党的二十大精神和习近平新时代中国特色社会主义思想主题教育活动为主线，利用“三会一课”，党组中心组学习、主题党日、工作例会等方式抓实全院干部职工理论学习，不断提高干部职工政治素养，</w:t>
      </w:r>
      <w:r>
        <w:rPr>
          <w:rFonts w:hint="eastAsia" w:ascii="仿宋_GB2312" w:hAnsi="黑体" w:eastAsia="仿宋_GB2312"/>
          <w:sz w:val="32"/>
          <w:szCs w:val="32"/>
        </w:rPr>
        <w:t>增强“四个意识”，坚定“四个自信”，做到“两个维护”。强化内部管理，通过馆际交流“请进来”、“走出去”和倒逼挖潜，加强业务能力培训；制定人才培养计划，努力提升专业素养，选送专业技术人员参加培训、参加行业内部交流会、跟班学习等，不断激发干部职工潜能，营造学业务、钻业务的良好氛围。加强作风建设，持续转变干部作风，重点聚焦工作落实、工作纪律、意识形态、项目落实四个方面问题，持续整治干部职工“怕、慢、假、庸、散”作风玩疾，提高工作效率。加强讲解员技能培训，推荐讲解员参加各类比赛，“以赛促考”努力提高讲解水平，打造一支稳定、专业、高素质的讲解员队伍。</w:t>
      </w:r>
    </w:p>
    <w:p w14:paraId="453D4F7A">
      <w:pPr>
        <w:spacing w:line="560" w:lineRule="exact"/>
        <w:ind w:firstLine="640" w:firstLineChars="200"/>
        <w:rPr>
          <w:rFonts w:ascii="黑体" w:hAnsi="黑体" w:eastAsia="黑体"/>
          <w:sz w:val="32"/>
          <w:szCs w:val="32"/>
        </w:rPr>
      </w:pPr>
      <w:r>
        <w:rPr>
          <w:rFonts w:hint="eastAsia" w:ascii="黑体" w:hAnsi="黑体" w:eastAsia="黑体"/>
          <w:sz w:val="32"/>
          <w:szCs w:val="32"/>
        </w:rPr>
        <w:t>二、大力推进文博工作。</w:t>
      </w:r>
    </w:p>
    <w:p w14:paraId="708FD4B2">
      <w:pPr>
        <w:spacing w:line="560" w:lineRule="exact"/>
        <w:ind w:firstLine="640" w:firstLineChars="200"/>
        <w:rPr>
          <w:rFonts w:hint="eastAsia" w:ascii="黑体" w:hAnsi="黑体" w:eastAsia="黑体"/>
          <w:sz w:val="32"/>
          <w:szCs w:val="32"/>
        </w:rPr>
      </w:pPr>
      <w:r>
        <w:rPr>
          <w:rFonts w:hint="eastAsia" w:ascii="仿宋_GB2312" w:hAnsi="仿宋" w:eastAsia="仿宋_GB2312"/>
          <w:sz w:val="32"/>
          <w:szCs w:val="32"/>
        </w:rPr>
        <w:t>开展好文物征集工作，启动完成家风家训馆建设，全力推进圆围提升改造项目建设，加快推进</w:t>
      </w:r>
      <w:r>
        <w:rPr>
          <w:rFonts w:hint="eastAsia" w:ascii="仿宋_GB2312" w:hAnsi="黑体" w:eastAsia="仿宋_GB2312"/>
          <w:sz w:val="32"/>
          <w:szCs w:val="32"/>
        </w:rPr>
        <w:t>“江西客家之光”基本陈列项目进度，让更多的馆藏品“活起来”，激发文物活力。</w:t>
      </w:r>
      <w:r>
        <w:rPr>
          <w:rFonts w:hint="eastAsia" w:ascii="仿宋_GB2312" w:eastAsia="仿宋_GB2312"/>
          <w:sz w:val="32"/>
          <w:szCs w:val="32"/>
        </w:rPr>
        <w:t>认真做好博物馆陈列展览工作，举办临时展览，办好“精品文物流动展”以及馆际联展，提升展陈水平。不断加强博物馆数据体系建设，维护好博物院官网建设，增加数字展厅，上传3D文物，编辑完善等级文物信息，利用数字化手段充实线上展览，大力提高数字化服务水平。</w:t>
      </w:r>
      <w:r>
        <w:rPr>
          <w:rFonts w:hint="eastAsia" w:ascii="仿宋_GB2312" w:hAnsi="黑体" w:eastAsia="仿宋_GB2312"/>
          <w:sz w:val="32"/>
          <w:szCs w:val="32"/>
        </w:rPr>
        <w:t>做好免费开放绩效考核以及博物馆三年运行评估工作。加强客家文化研究，制定研究计划，明确任务措施并抓好落实，完成每年编辑出版《客家博物》院刊一期。</w:t>
      </w:r>
    </w:p>
    <w:p w14:paraId="53C1B7F5">
      <w:pPr>
        <w:spacing w:line="560" w:lineRule="exact"/>
        <w:ind w:firstLine="640" w:firstLineChars="200"/>
        <w:rPr>
          <w:rFonts w:ascii="黑体" w:hAnsi="黑体" w:eastAsia="黑体"/>
          <w:sz w:val="32"/>
          <w:szCs w:val="32"/>
        </w:rPr>
      </w:pPr>
      <w:r>
        <w:rPr>
          <w:rFonts w:hint="eastAsia" w:ascii="黑体" w:hAnsi="黑体" w:eastAsia="黑体"/>
          <w:sz w:val="32"/>
          <w:szCs w:val="32"/>
        </w:rPr>
        <w:t>三、加强文物安全与保护。</w:t>
      </w:r>
    </w:p>
    <w:p w14:paraId="7FDE4140">
      <w:pPr>
        <w:spacing w:line="560" w:lineRule="exact"/>
        <w:ind w:firstLine="640" w:firstLineChars="200"/>
        <w:rPr>
          <w:rFonts w:hint="eastAsia" w:ascii="黑体" w:hAnsi="黑体" w:eastAsia="黑体"/>
          <w:sz w:val="32"/>
          <w:szCs w:val="32"/>
        </w:rPr>
      </w:pPr>
      <w:r>
        <w:rPr>
          <w:rFonts w:hint="eastAsia" w:ascii="仿宋_GB2312" w:hAnsi="仿宋" w:eastAsia="仿宋_GB2312"/>
          <w:sz w:val="32"/>
          <w:szCs w:val="32"/>
        </w:rPr>
        <w:t>始终把文物安全工作放在重要位置，</w:t>
      </w:r>
      <w:r>
        <w:rPr>
          <w:rFonts w:hint="eastAsia" w:ascii="仿宋_GB2312" w:hAnsi="黑体" w:eastAsia="仿宋_GB2312"/>
          <w:sz w:val="32"/>
          <w:szCs w:val="32"/>
        </w:rPr>
        <w:t>抓实日常巡查和定期检查，</w:t>
      </w:r>
      <w:r>
        <w:rPr>
          <w:rFonts w:hint="eastAsia" w:ascii="仿宋_GB2312" w:hAnsi="仿宋" w:eastAsia="仿宋_GB2312"/>
          <w:sz w:val="32"/>
          <w:szCs w:val="32"/>
        </w:rPr>
        <w:t>严格执行博物院展厅、库房、消防安全、人员值班等安全</w:t>
      </w:r>
      <w:r>
        <w:fldChar w:fldCharType="begin"/>
      </w:r>
      <w:r>
        <w:instrText xml:space="preserve"> HYPERLINK "https://www.piedai.com/tag/476/" \t "_blank" </w:instrText>
      </w:r>
      <w:r>
        <w:fldChar w:fldCharType="separate"/>
      </w:r>
      <w:r>
        <w:rPr>
          <w:rFonts w:hint="eastAsia" w:ascii="仿宋_GB2312" w:hAnsi="仿宋" w:eastAsia="仿宋_GB2312"/>
          <w:sz w:val="32"/>
          <w:szCs w:val="32"/>
        </w:rPr>
        <w:t>管理制度</w:t>
      </w:r>
      <w:r>
        <w:rPr>
          <w:rFonts w:hint="eastAsia" w:ascii="仿宋_GB2312" w:hAnsi="仿宋" w:eastAsia="仿宋_GB2312"/>
          <w:sz w:val="32"/>
          <w:szCs w:val="32"/>
        </w:rPr>
        <w:fldChar w:fldCharType="end"/>
      </w:r>
      <w:r>
        <w:rPr>
          <w:rFonts w:hint="eastAsia" w:ascii="仿宋_GB2312" w:hAnsi="仿宋" w:eastAsia="仿宋_GB2312"/>
          <w:sz w:val="32"/>
          <w:szCs w:val="32"/>
        </w:rPr>
        <w:t>，坚持做好对文物库房、展厅一周至少2次的安全巡查，完善文物安全监测系统，安全防范工作做到常抓不懈，警钟长鸣。</w:t>
      </w:r>
      <w:r>
        <w:rPr>
          <w:rFonts w:hint="eastAsia" w:ascii="仿宋_GB2312" w:hAnsi="黑体" w:eastAsia="仿宋_GB2312"/>
          <w:sz w:val="32"/>
          <w:szCs w:val="32"/>
        </w:rPr>
        <w:t>以保护与研究并重为原则，扎实做好馆藏文物保护工作。加强文物保管与存储工作，做好文物登记、分类、整理等工作。实施馆藏文物预防性保护项目，完善馆藏文物的保存环境，落实好防火、防水、防虫等基本措施。</w:t>
      </w:r>
    </w:p>
    <w:p w14:paraId="31B848F3">
      <w:pPr>
        <w:spacing w:line="560" w:lineRule="exact"/>
        <w:ind w:firstLine="640" w:firstLineChars="200"/>
        <w:rPr>
          <w:rFonts w:ascii="黑体" w:hAnsi="黑体" w:eastAsia="黑体"/>
          <w:sz w:val="32"/>
          <w:szCs w:val="32"/>
        </w:rPr>
      </w:pPr>
      <w:r>
        <w:rPr>
          <w:rFonts w:hint="eastAsia" w:ascii="黑体" w:hAnsi="黑体" w:eastAsia="黑体"/>
          <w:sz w:val="32"/>
          <w:szCs w:val="32"/>
        </w:rPr>
        <w:t>四、持续做好景区优化。</w:t>
      </w:r>
    </w:p>
    <w:p w14:paraId="07A77F42">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围绕“环境</w:t>
      </w:r>
      <w:r>
        <w:rPr>
          <w:rFonts w:hint="eastAsia" w:ascii="仿宋_GB2312" w:hAnsi="仿宋" w:eastAsia="仿宋_GB2312"/>
          <w:sz w:val="32"/>
          <w:szCs w:val="32"/>
        </w:rPr>
        <w:t>美、设施全、内涵深、服务优、体验强、不发案、秩序好”的总目标，</w:t>
      </w:r>
      <w:r>
        <w:rPr>
          <w:rFonts w:hint="eastAsia" w:ascii="仿宋_GB2312" w:hAnsi="黑体" w:eastAsia="仿宋_GB2312"/>
          <w:sz w:val="32"/>
          <w:szCs w:val="32"/>
        </w:rPr>
        <w:t>巩固保文创卫成果，持续建设“平安景区”。加强景区基础设施建设，优化景区布局。结合文化城周边商圈运营整体规划和第32届世客会安排，统筹做好博物院升级改造，精心打造“客家喜宴”“客家夜市”“客家书屋”等客家品牌，加快完成对</w:t>
      </w:r>
      <w:r>
        <w:rPr>
          <w:rFonts w:hint="eastAsia" w:ascii="仿宋_GB2312" w:hAnsi="仿宋" w:eastAsia="仿宋_GB2312"/>
          <w:sz w:val="32"/>
          <w:szCs w:val="32"/>
        </w:rPr>
        <w:t>圆围、游客服务中心和宾客接待处、停车场等升级改造项目建设，提高游客的参观体验和便利性，提升公共服务水平</w:t>
      </w:r>
      <w:r>
        <w:rPr>
          <w:rFonts w:hint="eastAsia" w:ascii="仿宋_GB2312" w:hAnsi="黑体" w:eastAsia="仿宋_GB2312"/>
          <w:sz w:val="32"/>
          <w:szCs w:val="32"/>
        </w:rPr>
        <w:t>。对文物展品、主体建筑、园林绿化、视频监控、展馆场所等常态化管理好、维护好、完善好。</w:t>
      </w:r>
    </w:p>
    <w:p w14:paraId="76BA4FDB">
      <w:pPr>
        <w:spacing w:line="560" w:lineRule="exact"/>
        <w:ind w:firstLine="640" w:firstLineChars="200"/>
        <w:rPr>
          <w:rFonts w:ascii="黑体" w:hAnsi="黑体" w:eastAsia="黑体"/>
          <w:sz w:val="32"/>
          <w:szCs w:val="32"/>
        </w:rPr>
      </w:pPr>
      <w:r>
        <w:rPr>
          <w:rFonts w:hint="eastAsia" w:ascii="黑体" w:hAnsi="黑体" w:eastAsia="黑体"/>
          <w:sz w:val="32"/>
          <w:szCs w:val="32"/>
        </w:rPr>
        <w:t>五、强化社会教育功能。</w:t>
      </w:r>
    </w:p>
    <w:p w14:paraId="226AA0CB">
      <w:pPr>
        <w:spacing w:line="560" w:lineRule="exact"/>
        <w:ind w:firstLine="640" w:firstLineChars="200"/>
        <w:rPr>
          <w:rFonts w:hint="eastAsia" w:ascii="黑体" w:hAnsi="黑体" w:eastAsia="黑体"/>
          <w:sz w:val="32"/>
          <w:szCs w:val="32"/>
        </w:rPr>
      </w:pPr>
      <w:r>
        <w:rPr>
          <w:rFonts w:hint="eastAsia" w:ascii="仿宋_GB2312" w:hAnsi="黑体" w:eastAsia="仿宋_GB2312"/>
          <w:sz w:val="32"/>
          <w:szCs w:val="32"/>
        </w:rPr>
        <w:t>整合阵地资源，组建骨干队伍，发挥我院省市爱国主义教育基地、市优秀社科普及基地、</w:t>
      </w:r>
      <w:r>
        <w:rPr>
          <w:rFonts w:hint="eastAsia" w:ascii="仿宋_GB2312" w:eastAsia="仿宋_GB2312"/>
          <w:sz w:val="32"/>
          <w:szCs w:val="32"/>
        </w:rPr>
        <w:t>赣州市中小学生研学实践教育基地等真阵地</w:t>
      </w:r>
      <w:r>
        <w:rPr>
          <w:rFonts w:hint="eastAsia" w:ascii="仿宋_GB2312" w:hAnsi="黑体" w:eastAsia="仿宋_GB2312"/>
          <w:sz w:val="32"/>
          <w:szCs w:val="32"/>
        </w:rPr>
        <w:t>优势，大力</w:t>
      </w:r>
      <w:r>
        <w:rPr>
          <w:rFonts w:hint="eastAsia" w:ascii="仿宋_GB2312" w:hAnsi="仿宋" w:eastAsia="仿宋_GB2312"/>
          <w:sz w:val="32"/>
          <w:szCs w:val="32"/>
        </w:rPr>
        <w:t>开展“社会主义核心价值观教育实践”“新时代文明实践”等活动</w:t>
      </w:r>
      <w:r>
        <w:rPr>
          <w:rFonts w:hint="eastAsia" w:ascii="仿宋_GB2312" w:hAnsi="黑体" w:eastAsia="仿宋_GB2312"/>
          <w:sz w:val="32"/>
          <w:szCs w:val="32"/>
        </w:rPr>
        <w:t>。积极策划客家文化展陈、客家文化宣讲“三进”活动，发挥</w:t>
      </w:r>
      <w:r>
        <w:rPr>
          <w:rFonts w:hint="eastAsia" w:ascii="仿宋_GB2312" w:eastAsia="仿宋_GB2312"/>
          <w:sz w:val="32"/>
          <w:szCs w:val="32"/>
        </w:rPr>
        <w:t>博物馆公共文化职能，</w:t>
      </w:r>
      <w:r>
        <w:rPr>
          <w:rFonts w:hint="eastAsia" w:ascii="仿宋_GB2312" w:hAnsi="黑体" w:eastAsia="仿宋_GB2312"/>
          <w:sz w:val="32"/>
          <w:szCs w:val="32"/>
        </w:rPr>
        <w:t>提升社会教育成果。利用微信公众号、抖音等新媒介以及国际博物馆日、文化遗产日、文旅消费节等活动，提升影响力。</w:t>
      </w:r>
    </w:p>
    <w:p w14:paraId="26598ED8">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六、统筹做好中心工作。</w:t>
      </w:r>
    </w:p>
    <w:p w14:paraId="0FD5E8B8">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统筹做好区委、区政府各项中心工作。</w:t>
      </w:r>
    </w:p>
    <w:p w14:paraId="2F792DE5">
      <w:pPr>
        <w:spacing w:line="56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yMzE4ZTgwOGQ3ZGNlZTgxMjdlZmZjYWRlMGI3ZjIifQ=="/>
  </w:docVars>
  <w:rsids>
    <w:rsidRoot w:val="006D39A2"/>
    <w:rsid w:val="002861F6"/>
    <w:rsid w:val="00374BA2"/>
    <w:rsid w:val="0041356D"/>
    <w:rsid w:val="006C6374"/>
    <w:rsid w:val="006D39A2"/>
    <w:rsid w:val="00845652"/>
    <w:rsid w:val="008D2208"/>
    <w:rsid w:val="00CE6941"/>
    <w:rsid w:val="00D27293"/>
    <w:rsid w:val="00F3582A"/>
    <w:rsid w:val="00FA5D5A"/>
    <w:rsid w:val="1A78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1579</Words>
  <Characters>1593</Characters>
  <Lines>11</Lines>
  <Paragraphs>3</Paragraphs>
  <TotalTime>22</TotalTime>
  <ScaleCrop>false</ScaleCrop>
  <LinksUpToDate>false</LinksUpToDate>
  <CharactersWithSpaces>1593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2024-11-18T01:57:00Z</dcterms:created>
  <dc:creator>admin</dc:creator>
  <cp:lastModifiedBy>兵哥</cp:lastModifiedBy>
  <dcterms:modified xsi:type="dcterms:W3CDTF">2024-11-18T09:13:19Z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953EA518EA464CB3AE07FEE1A846D95B_12</vt:lpwstr>
  </property>
</Properties>
</file>